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7D37BD" w:rsidRPr="007D37BD" w:rsidTr="007D37BD">
        <w:trPr>
          <w:jc w:val="center"/>
        </w:trPr>
        <w:tc>
          <w:tcPr>
            <w:tcW w:w="0" w:type="auto"/>
            <w:shd w:val="clear" w:color="auto" w:fill="FFFFFF"/>
            <w:tcMar>
              <w:top w:w="600" w:type="dxa"/>
              <w:left w:w="600" w:type="dxa"/>
              <w:bottom w:w="0" w:type="dxa"/>
              <w:right w:w="600" w:type="dxa"/>
            </w:tcMar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800"/>
            </w:tblGrid>
            <w:tr w:rsidR="007D37BD" w:rsidRPr="007D37BD">
              <w:tc>
                <w:tcPr>
                  <w:tcW w:w="7770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7800"/>
                  </w:tblGrid>
                  <w:tr w:rsidR="007D37BD" w:rsidRPr="007D37B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225" w:type="dxa"/>
                          <w:left w:w="0" w:type="dxa"/>
                          <w:bottom w:w="225" w:type="dxa"/>
                          <w:right w:w="0" w:type="dxa"/>
                        </w:tcMar>
                        <w:vAlign w:val="center"/>
                        <w:hideMark/>
                      </w:tcPr>
                      <w:p w:rsidR="007D37BD" w:rsidRPr="007D37BD" w:rsidRDefault="007D37BD" w:rsidP="007D37BD">
                        <w:pPr>
                          <w:spacing w:after="0" w:line="360" w:lineRule="atLeast"/>
                          <w:outlineLvl w:val="1"/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</w:pP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333333"/>
                            <w:sz w:val="30"/>
                            <w:szCs w:val="30"/>
                            <w:lang w:eastAsia="ru-RU"/>
                          </w:rPr>
                          <w:t>Уведомление о работе системы "Родительские платежи" </w:t>
                        </w:r>
                      </w:p>
                    </w:tc>
                  </w:tr>
                  <w:tr w:rsidR="007D37BD" w:rsidRPr="007D37B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7D37BD" w:rsidRPr="007D37BD" w:rsidRDefault="007D37BD" w:rsidP="007D37B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Уважаемые родители!!!</w:t>
                        </w:r>
                      </w:p>
                    </w:tc>
                  </w:tr>
                  <w:tr w:rsidR="007D37BD" w:rsidRPr="007D37B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15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:rsidR="007D37BD" w:rsidRPr="007D37BD" w:rsidRDefault="007D37BD" w:rsidP="007D37BD">
                        <w:pPr>
                          <w:spacing w:after="0" w:line="345" w:lineRule="atLeast"/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</w:pP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t>Со следующего учебного года (2021-2022гг.) обслуживание Электронных кошельков «Родительские платежи» будет осуществлять дочерняя компания ПАО Сбербанк – НКО Расчетные решения.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Пополнение Электронных кошельков будет осуществляться через Сбербанк онлайн (набрать в поиске «Родительские платежи» (0% комиссии)), терминалы Сбербанк, либо посредством банковских карт в Личном кабинете.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 xml:space="preserve">Терминалы «Платежка» для пополнения Электронных кошельков использоваться не будут, а </w:t>
                        </w:r>
                        <w:proofErr w:type="gramStart"/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Средства, оставшиеся на балансе НКО Красноярский Краевой Расчетный Центр не смогут</w:t>
                        </w:r>
                        <w:proofErr w:type="gramEnd"/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 xml:space="preserve"> участвовать в расчетах.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Убедительная просьба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t> для пользователей НКО Красноярский краевой расчетный центр, направить требование в адрес Арбитражного управляющего, о включении в реестр на возврат денежных средств со счета Электронного кошелька Карта школьника, открытого в НКО Красноярский краевой расчетный центр, на ваш банковский счет (счет банковской карты) 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не зависимо от суммы остатка.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Требование с автоматически заполненными реквизитами Электронного кошелька можно скачать в Личном кабинете.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Заполните недостающие данные и отправьте в соответствии с инструкцией, указанной в требовании.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Денежные средства будут возвращаться в установленном законом порядке, регламентами 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Центрального банка РФ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t> и процедурами.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Почтовый адрес для направления корреспонденции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НКО Красноярский краевой расчетный центр,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660118, г. Красноярск, ул. Водопьянова, д. 20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color w:val="555555"/>
                            <w:sz w:val="23"/>
                            <w:szCs w:val="23"/>
                            <w:lang w:eastAsia="ru-RU"/>
                          </w:rPr>
                          <w:br/>
                          <w:t>Телефон для обращений: </w:t>
                        </w:r>
                        <w:r w:rsidRPr="007D37BD">
                          <w:rPr>
                            <w:rFonts w:ascii="Helvetica" w:eastAsia="Times New Roman" w:hAnsi="Helvetica" w:cs="Helvetica"/>
                            <w:b/>
                            <w:bCs/>
                            <w:color w:val="555555"/>
                            <w:sz w:val="23"/>
                            <w:szCs w:val="23"/>
                            <w:lang w:eastAsia="ru-RU"/>
                          </w:rPr>
                          <w:t>8 (391) 274-95-70 (вн.126, 139)</w:t>
                        </w:r>
                      </w:p>
                    </w:tc>
                  </w:tr>
                  <w:tr w:rsidR="007D37BD" w:rsidRPr="007D37BD">
                    <w:trPr>
                      <w:jc w:val="center"/>
                    </w:trPr>
                    <w:tc>
                      <w:tcPr>
                        <w:tcW w:w="0" w:type="auto"/>
                        <w:tcMar>
                          <w:top w:w="525" w:type="dxa"/>
                          <w:left w:w="150" w:type="dxa"/>
                          <w:bottom w:w="375" w:type="dxa"/>
                          <w:right w:w="150" w:type="dxa"/>
                        </w:tcMar>
                        <w:vAlign w:val="center"/>
                        <w:hideMark/>
                      </w:tcPr>
                      <w:p w:rsidR="007D37BD" w:rsidRPr="007D37BD" w:rsidRDefault="007D37BD" w:rsidP="007D37BD">
                        <w:pPr>
                          <w:spacing w:after="0" w:line="240" w:lineRule="auto"/>
                          <w:jc w:val="center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7D37BD" w:rsidRPr="007D37BD" w:rsidRDefault="007D37BD" w:rsidP="007D37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7BD" w:rsidRPr="007D37BD" w:rsidRDefault="007D37BD" w:rsidP="007D37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  <w:bookmarkStart w:id="0" w:name="_GoBack"/>
        <w:bookmarkEnd w:id="0"/>
      </w:tr>
      <w:tr w:rsidR="007D37BD" w:rsidRPr="007D37BD" w:rsidTr="007D37BD">
        <w:trPr>
          <w:jc w:val="center"/>
        </w:trPr>
        <w:tc>
          <w:tcPr>
            <w:tcW w:w="0" w:type="auto"/>
            <w:shd w:val="clear" w:color="auto" w:fill="FFFFFF"/>
            <w:tcMar>
              <w:top w:w="150" w:type="dxa"/>
              <w:left w:w="600" w:type="dxa"/>
              <w:bottom w:w="600" w:type="dxa"/>
              <w:right w:w="600" w:type="dxa"/>
            </w:tcMar>
            <w:vAlign w:val="center"/>
            <w:hideMark/>
          </w:tcPr>
          <w:tbl>
            <w:tblPr>
              <w:tblpPr w:leftFromText="45" w:rightFromText="45" w:vertAnchor="text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5"/>
            </w:tblGrid>
            <w:tr w:rsidR="007D37BD" w:rsidRPr="007D37BD">
              <w:tc>
                <w:tcPr>
                  <w:tcW w:w="585" w:type="dxa"/>
                  <w:hideMark/>
                </w:tcPr>
                <w:tbl>
                  <w:tblPr>
                    <w:tblW w:w="5000" w:type="pct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85"/>
                  </w:tblGrid>
                  <w:tr w:rsidR="007D37BD" w:rsidRPr="007D37BD">
                    <w:trPr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7D37BD" w:rsidRPr="007D37BD" w:rsidRDefault="007D37BD" w:rsidP="007D37BD">
                        <w:pPr>
                          <w:spacing w:after="0" w:line="240" w:lineRule="auto"/>
                          <w:rPr>
                            <w:rFonts w:eastAsia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 w:cs="Times New Roman"/>
                            <w:noProof/>
                            <w:sz w:val="24"/>
                            <w:szCs w:val="24"/>
                            <w:lang w:eastAsia="ru-RU"/>
                          </w:rPr>
                          <w:lastRenderedPageBreak/>
                          <mc:AlternateContent>
                            <mc:Choice Requires="wps">
                              <w:drawing>
                                <wp:inline distT="0" distB="0" distL="0" distR="0">
                                  <wp:extent cx="371475" cy="371475"/>
                                  <wp:effectExtent l="0" t="0" r="0" b="0"/>
                                  <wp:docPr id="1" name="Прямоугольник 1" descr="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microsoft.com/office/word/2010/wordprocessingShape">
                                      <wps:wsp>
                                        <wps:cNvSpPr>
                                          <a:spLocks noChangeAspect="1" noChangeArrowheads="1"/>
                                        </wps:cNvSpPr>
                                        <wps:spPr bwMode="auto">
                                          <a:xfrm>
                                            <a:off x="0" y="0"/>
                                            <a:ext cx="371475" cy="3714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  <a:ext uri="{91240B29-F687-4F45-9708-019B960494DF}">
                                              <a14:hiddenLine xmlns:a14="http://schemas.microsoft.com/office/drawing/2010/main" w="9525">
                                                <a:solidFill>
                                                  <a:srgbClr val="000000"/>
                                                </a:solidFill>
                                                <a:miter lim="800000"/>
                                                <a:headEnd/>
                                                <a:tailEnd/>
                                              </a14:hiddenLine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</a:graphicData>
                                  </a:graphic>
                                </wp:inline>
                              </w:drawing>
                            </mc:Choice>
                            <mc:Fallback>
                              <w:pict>
                                <v:rect id="Прямоугольник 1" o:spid="_x0000_s1026" alt="Описание: logo" style="width:29.25pt;height:2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" filled="f" stroked="f">
                                  <o:lock v:ext="edit" aspectratio="t"/>
                                  <w10:anchorlock/>
                                </v:rect>
                              </w:pict>
                            </mc:Fallback>
                          </mc:AlternateContent>
                        </w:r>
                      </w:p>
                    </w:tc>
                  </w:tr>
                </w:tbl>
                <w:p w:rsidR="007D37BD" w:rsidRPr="007D37BD" w:rsidRDefault="007D37BD" w:rsidP="007D37BD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tbl>
            <w:tblPr>
              <w:tblpPr w:leftFromText="45" w:rightFromText="45" w:vertAnchor="text" w:tblpXSpec="right" w:tblpYSpec="center"/>
              <w:tblW w:w="0" w:type="auto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885"/>
            </w:tblGrid>
            <w:tr w:rsidR="007D37BD" w:rsidRPr="007D37BD">
              <w:tc>
                <w:tcPr>
                  <w:tcW w:w="6885" w:type="dxa"/>
                  <w:vAlign w:val="center"/>
                  <w:hideMark/>
                </w:tcPr>
                <w:p w:rsidR="007D37BD" w:rsidRPr="007D37BD" w:rsidRDefault="007D37BD" w:rsidP="007D37BD">
                  <w:pPr>
                    <w:spacing w:after="0" w:line="240" w:lineRule="auto"/>
                    <w:rPr>
                      <w:rFonts w:eastAsia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7D37BD" w:rsidRPr="007D37BD" w:rsidRDefault="007D37BD" w:rsidP="007D37BD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3"/>
                <w:szCs w:val="23"/>
                <w:lang w:eastAsia="ru-RU"/>
              </w:rPr>
            </w:pPr>
          </w:p>
        </w:tc>
      </w:tr>
    </w:tbl>
    <w:p w:rsidR="00710589" w:rsidRDefault="00710589"/>
    <w:sectPr w:rsidR="00710589" w:rsidSect="007D37B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854"/>
    <w:rsid w:val="00710589"/>
    <w:rsid w:val="007D37BD"/>
    <w:rsid w:val="00BA2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7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7B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37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BD"/>
    <w:rPr>
      <w:b/>
      <w:bCs/>
    </w:rPr>
  </w:style>
  <w:style w:type="character" w:customStyle="1" w:styleId="js-phone-number">
    <w:name w:val="js-phone-number"/>
    <w:basedOn w:val="a0"/>
    <w:rsid w:val="007D37BD"/>
  </w:style>
  <w:style w:type="character" w:styleId="a5">
    <w:name w:val="Hyperlink"/>
    <w:basedOn w:val="a0"/>
    <w:uiPriority w:val="99"/>
    <w:semiHidden/>
    <w:unhideWhenUsed/>
    <w:rsid w:val="007D37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D37B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D37BD"/>
    <w:rPr>
      <w:rFonts w:eastAsia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7D37B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D37BD"/>
    <w:rPr>
      <w:b/>
      <w:bCs/>
    </w:rPr>
  </w:style>
  <w:style w:type="character" w:customStyle="1" w:styleId="js-phone-number">
    <w:name w:val="js-phone-number"/>
    <w:basedOn w:val="a0"/>
    <w:rsid w:val="007D37BD"/>
  </w:style>
  <w:style w:type="character" w:styleId="a5">
    <w:name w:val="Hyperlink"/>
    <w:basedOn w:val="a0"/>
    <w:uiPriority w:val="99"/>
    <w:semiHidden/>
    <w:unhideWhenUsed/>
    <w:rsid w:val="007D37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498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231</Words>
  <Characters>1319</Characters>
  <Application>Microsoft Office Word</Application>
  <DocSecurity>0</DocSecurity>
  <Lines>10</Lines>
  <Paragraphs>3</Paragraphs>
  <ScaleCrop>false</ScaleCrop>
  <Company>Toshiba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3</cp:revision>
  <dcterms:created xsi:type="dcterms:W3CDTF">2021-08-25T06:48:00Z</dcterms:created>
  <dcterms:modified xsi:type="dcterms:W3CDTF">2021-08-25T06:50:00Z</dcterms:modified>
</cp:coreProperties>
</file>